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основании постановления Администрации Ширинского сельсовета № 2 от 13.01.2020 года, руководствуясь статьей 11, статьями 39.11, 39.12, Земельного кодекса Российской Федерации, пунктом 2 статьи 3.3 Федерального закона № 137-ФЗ от 25.10.2001 «О введении в действие Земельного кодекса РФ».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Организатор аукциона: Администрация Ширинского сельсовета Ширинского района Республики Хакасия</w:t>
      </w:r>
    </w:p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Организацию и проведение аукционного торга осуществляет аукционная комиссия Администрации Ширинского сельсовета (далее комиссия по торгам).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Аукцион № 1 от 27.01.2020 открытый по составу участников и открытый по форме подачи предложений о выкупе земельного участка.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Место проведения аукциона: РХ, Ширинский район, с. Шира, ул. Щетинина 151, кабинет Главы Ширинского сельсовета 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Дата и время проведения аукциона: 27.01.2020 года в 10-00 по местному времени.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Порядок проведения аукциона: аукцион проводится в соответствии с действующим законодательством РФ.</w:t>
      </w:r>
    </w:p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Лот № 1.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1. 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Земельный участок с местоположением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Российская Федерация, Республика Хакасия, Ширинский район, с.Шира ул. Орловская16 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2. 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Кадастровый номер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19:11:010310:51.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3. 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Площадью: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 648 кв. м.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4. 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Разрешенное использование земельного участка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для размещения индивидуальной жилой застройки.</w:t>
      </w:r>
    </w:p>
    <w:p w:rsidR="003602A4" w:rsidRPr="003602A4" w:rsidRDefault="003602A4" w:rsidP="003602A4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5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Категория земель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 земли населенных пунктов.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6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Границы земельного участка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 схема расположения земельного участка (Приложение №1 к Лоту №1). (Выписка из ЕГРН).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Кадастровые номера объектов недвижимости в пределах земельного участка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 данные отсутствуют.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8. 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Ограничения прав на земельный участок, и обременения объекта недвижимости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 не зарегистрировано.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9. 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Начальная цена предмета аукциона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 (кадастровая стоимость) 71804,88 рублей (Семьдесят одна тысяча восемьсот четыре рубля 88 копеек).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10. 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Размер задатка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 14360,98 (Четырнадцать тысяч триста шестьдесят ) рублей 98 копеек. (20% от начальной цены предмета аукциона ).</w:t>
      </w:r>
    </w:p>
    <w:p w:rsidR="003602A4" w:rsidRPr="003602A4" w:rsidRDefault="003602A4" w:rsidP="003602A4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11</w:t>
      </w: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. «Шаг аукциона»: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 </w:t>
      </w:r>
      <w:r w:rsidRPr="003602A4">
        <w:rPr>
          <w:rFonts w:ascii="Arial" w:eastAsia="Times New Roman" w:hAnsi="Arial" w:cs="Arial"/>
          <w:b/>
          <w:bCs/>
          <w:i/>
          <w:iCs/>
          <w:color w:val="0072BC"/>
          <w:sz w:val="18"/>
          <w:szCs w:val="18"/>
          <w:lang w:eastAsia="ru-RU"/>
        </w:rPr>
        <w:t>1436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 рублей 10 копеек (Одна тысяча четыреста тридцать шесть рублей ) 10  копеек ( 2% от начальной цены).</w:t>
      </w:r>
    </w:p>
    <w:p w:rsidR="003602A4" w:rsidRPr="003602A4" w:rsidRDefault="003602A4" w:rsidP="003602A4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Технические условия на подключение к сетям инженерно-технического обеспечения: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Сети тепло- и водоснабжения, водоотведения:</w:t>
      </w:r>
      <w:r w:rsidRPr="003602A4">
        <w:rPr>
          <w:rFonts w:ascii="Arial" w:eastAsia="Times New Roman" w:hAnsi="Arial" w:cs="Arial"/>
          <w:color w:val="747474"/>
          <w:sz w:val="18"/>
          <w:szCs w:val="18"/>
          <w:lang w:eastAsia="ru-RU"/>
        </w:rPr>
        <w:br/>
        <w:t>имеется возможность подключения к сетям водоотведения (уведомление ООО «РСК» от 30.09.2019 года);</w:t>
      </w:r>
    </w:p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Возможность подключения к централизованным сетям газоснабженя отсутствует: (уведомление Ширинского сельсовета от 30.12.219 года)</w:t>
      </w:r>
    </w:p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Возможность подключения к сетям инженерно-технического обеспечения не имеет в связи с большой удаленностью сетей. (Уведомление ООО «ТеплоРесурс» от 12.12.2019 года)</w:t>
      </w:r>
    </w:p>
    <w:p w:rsidR="003602A4" w:rsidRPr="003602A4" w:rsidRDefault="003602A4" w:rsidP="00360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Исх. № 321 от 13.06.2017 (ООО «ТЕПЛОВЫЕСЕТИ»).(Приложение №2 к Лоту №1)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13. Максимально и (или) минимально допустимые параметры разрешенного строительства объекта капитального строительства: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Максимальная высота здания: 3 этажа, включая цокольный и мансардный.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Минимальные отступы: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От здания до границы соседнего участка – не менее 3 метров (но с учетом противопожарных минимальных расстояний между домами);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Хозпостройки до границы соседнего участка – не менее 1 метра;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Ствол высокорослого дерева (до границы соседнего участка) – не менее 4 метров;</w:t>
      </w:r>
      <w:r w:rsidRPr="003602A4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Ствол низкорослого дерева (до границы соседнего участка) – не менее 2 метров.</w:t>
      </w:r>
    </w:p>
    <w:p w:rsidR="003554B0" w:rsidRPr="003602A4" w:rsidRDefault="003602A4" w:rsidP="003602A4">
      <w:bookmarkStart w:id="0" w:name="_GoBack"/>
      <w:bookmarkEnd w:id="0"/>
    </w:p>
    <w:sectPr w:rsidR="003554B0" w:rsidRPr="0036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158</cp:revision>
  <dcterms:created xsi:type="dcterms:W3CDTF">2021-09-02T01:10:00Z</dcterms:created>
  <dcterms:modified xsi:type="dcterms:W3CDTF">2021-09-02T08:34:00Z</dcterms:modified>
</cp:coreProperties>
</file>